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633" w:rsidRPr="002E1633" w:rsidRDefault="002E1633" w:rsidP="003B4536">
      <w:pPr>
        <w:jc w:val="center"/>
        <w:rPr>
          <w:rFonts w:ascii="Georgia" w:hAnsi="Georgia"/>
          <w:b/>
        </w:rPr>
      </w:pPr>
      <w:r w:rsidRPr="002E1633">
        <w:rPr>
          <w:rFonts w:ascii="Georgia" w:hAnsi="Georgia"/>
          <w:b/>
        </w:rPr>
        <w:t>Supraśl i okolice</w:t>
      </w:r>
    </w:p>
    <w:p w:rsidR="00EC6B35" w:rsidRPr="006F6E50" w:rsidRDefault="00EC6B35" w:rsidP="003B4536">
      <w:pPr>
        <w:rPr>
          <w:rFonts w:ascii="Georgia" w:hAnsi="Georgia"/>
        </w:rPr>
      </w:pPr>
    </w:p>
    <w:p w:rsidR="003F1ABA" w:rsidRPr="003B4536" w:rsidRDefault="00F9515B" w:rsidP="006F6E50">
      <w:pPr>
        <w:jc w:val="both"/>
        <w:rPr>
          <w:rFonts w:ascii="Georgia" w:hAnsi="Georgia"/>
        </w:rPr>
      </w:pPr>
      <w:r w:rsidRPr="006F6E50">
        <w:rPr>
          <w:rFonts w:ascii="Georgia" w:hAnsi="Georgia"/>
        </w:rPr>
        <w:t>W samym środku wielkiej Puszczy Knyszyńskiej, na niewielkim uroczysku przycupnęła niczym bocian na podlaskich łąkach niewielka osada. Urokliwy Supraśl,  o którym mowa niezwykłą eterycznością i pluralistyczno</w:t>
      </w:r>
      <w:r w:rsidR="003B4536">
        <w:rPr>
          <w:rFonts w:ascii="Georgia" w:hAnsi="Georgia"/>
        </w:rPr>
        <w:t>ścią kulturową zachwyca przybyszów</w:t>
      </w:r>
      <w:r w:rsidRPr="006F6E50">
        <w:rPr>
          <w:rFonts w:ascii="Georgia" w:hAnsi="Georgia"/>
        </w:rPr>
        <w:t>. Wyjątkowe dziedzictwo dziejowe miasteczka, przez lata kojarzonego z zakonem bazylianów, przemysłem włókienniczym, wielokulturowością, zróżnicowaniem etnicznym, naznaczonego piętnem obu wojen Światowych, obecnie dążącego do ekologicznego i zrównoważonego rozwoju wyróżnia je na tle innych, Polskich miast wschodniego pogranicza. Niespotykany mikroklimat, wielkopłaszczyznowe, zwarte obszary leśne, dziewiczy krajobraz zapoczątkowały rozwój tradycji uzdrowiskowych w tym rejonie. Wielobarwność Supraśl zawdzięcza przede wszystkim mieszkańcom od wieków kultywującym życie w poszanowaniu zarówno otaczającej przyrody, obyczajowości, jak i odmiennych wzorców postępowania współistniejących grup społecznych. Dzięki temu, współcześnie kolejne pokolenia cieszyć się mogą tym różnorodnym tyglem.</w:t>
      </w:r>
    </w:p>
    <w:p w:rsidR="003F1ABA" w:rsidRPr="006404C4" w:rsidRDefault="006404C4" w:rsidP="006F6E50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>Garść informacji praktycznych</w:t>
      </w:r>
    </w:p>
    <w:p w:rsidR="008D17BE" w:rsidRDefault="003F1ABA" w:rsidP="003B4536">
      <w:pPr>
        <w:spacing w:after="0"/>
        <w:jc w:val="both"/>
        <w:rPr>
          <w:rFonts w:ascii="Georgia" w:hAnsi="Georgia"/>
        </w:rPr>
      </w:pPr>
      <w:r w:rsidRPr="006F6E50">
        <w:rPr>
          <w:rFonts w:ascii="Georgia" w:hAnsi="Georgia"/>
        </w:rPr>
        <w:t xml:space="preserve">Supraśl </w:t>
      </w:r>
      <w:r w:rsidR="00EC6B35" w:rsidRPr="006F6E50">
        <w:rPr>
          <w:rFonts w:ascii="Georgia" w:hAnsi="Georgia"/>
        </w:rPr>
        <w:t>znajduje się w</w:t>
      </w:r>
      <w:r w:rsidR="008D17BE">
        <w:rPr>
          <w:rFonts w:ascii="Georgia" w:hAnsi="Georgia"/>
        </w:rPr>
        <w:t>:</w:t>
      </w:r>
    </w:p>
    <w:p w:rsidR="008D17BE" w:rsidRDefault="008D17BE" w:rsidP="003B4536">
      <w:pPr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>-</w:t>
      </w:r>
      <w:r w:rsidR="00EC6B35" w:rsidRPr="006F6E50">
        <w:rPr>
          <w:rFonts w:ascii="Georgia" w:hAnsi="Georgia"/>
        </w:rPr>
        <w:t xml:space="preserve"> województwie podlaskim, </w:t>
      </w:r>
    </w:p>
    <w:p w:rsidR="008D17BE" w:rsidRDefault="008D17BE" w:rsidP="003B4536">
      <w:pPr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 xml:space="preserve">- </w:t>
      </w:r>
      <w:r w:rsidR="00EC6B35" w:rsidRPr="006F6E50">
        <w:rPr>
          <w:rFonts w:ascii="Georgia" w:hAnsi="Georgia"/>
        </w:rPr>
        <w:t>w powiecie białostockim</w:t>
      </w:r>
      <w:r w:rsidR="00F9515B" w:rsidRPr="006F6E50">
        <w:rPr>
          <w:rFonts w:ascii="Georgia" w:hAnsi="Georgia"/>
        </w:rPr>
        <w:t xml:space="preserve">, </w:t>
      </w:r>
    </w:p>
    <w:p w:rsidR="008D17BE" w:rsidRDefault="008D17BE" w:rsidP="003B4536">
      <w:pPr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 xml:space="preserve">- </w:t>
      </w:r>
      <w:r w:rsidR="00F9515B" w:rsidRPr="006F6E50">
        <w:rPr>
          <w:rFonts w:ascii="Georgia" w:hAnsi="Georgia"/>
        </w:rPr>
        <w:t>w gminie Supraśl</w:t>
      </w:r>
      <w:r>
        <w:rPr>
          <w:rFonts w:ascii="Georgia" w:hAnsi="Georgia"/>
        </w:rPr>
        <w:t xml:space="preserve">  </w:t>
      </w:r>
    </w:p>
    <w:p w:rsidR="008D17BE" w:rsidRDefault="008D17BE" w:rsidP="003B4536">
      <w:pPr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>P</w:t>
      </w:r>
      <w:r w:rsidR="00EC6B35" w:rsidRPr="006F6E50">
        <w:rPr>
          <w:rFonts w:ascii="Georgia" w:hAnsi="Georgia"/>
        </w:rPr>
        <w:t>rzynależy do</w:t>
      </w:r>
      <w:r>
        <w:rPr>
          <w:rFonts w:ascii="Georgia" w:hAnsi="Georgia"/>
        </w:rPr>
        <w:t>:</w:t>
      </w:r>
    </w:p>
    <w:p w:rsidR="008D17BE" w:rsidRDefault="008D17BE" w:rsidP="003B4536">
      <w:pPr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>-</w:t>
      </w:r>
      <w:r w:rsidR="00EC6B35" w:rsidRPr="006F6E50">
        <w:rPr>
          <w:rFonts w:ascii="Georgia" w:hAnsi="Georgia"/>
        </w:rPr>
        <w:t xml:space="preserve"> „Zielonych Płuc Polski”,</w:t>
      </w:r>
    </w:p>
    <w:p w:rsidR="008D17BE" w:rsidRDefault="008D17BE" w:rsidP="003B4536">
      <w:pPr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>-</w:t>
      </w:r>
      <w:r w:rsidR="00EC6B35" w:rsidRPr="006F6E50">
        <w:rPr>
          <w:rFonts w:ascii="Georgia" w:hAnsi="Georgia"/>
        </w:rPr>
        <w:t xml:space="preserve"> „Krainy Żubra”,</w:t>
      </w:r>
      <w:r>
        <w:rPr>
          <w:rFonts w:ascii="Georgia" w:hAnsi="Georgia"/>
        </w:rPr>
        <w:t xml:space="preserve"> </w:t>
      </w:r>
    </w:p>
    <w:p w:rsidR="008D17BE" w:rsidRDefault="008D17BE" w:rsidP="003B4536">
      <w:pPr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>-</w:t>
      </w:r>
      <w:r w:rsidR="006F6E50">
        <w:rPr>
          <w:rFonts w:ascii="Georgia" w:hAnsi="Georgia"/>
        </w:rPr>
        <w:t xml:space="preserve"> część do sieci NATURA 2000</w:t>
      </w:r>
      <w:r w:rsidR="00F9515B" w:rsidRPr="006F6E50">
        <w:rPr>
          <w:rFonts w:ascii="Georgia" w:hAnsi="Georgia"/>
        </w:rPr>
        <w:t>.</w:t>
      </w:r>
    </w:p>
    <w:p w:rsidR="0056115A" w:rsidRPr="0056115A" w:rsidRDefault="0056115A" w:rsidP="003B4536">
      <w:pPr>
        <w:jc w:val="both"/>
        <w:rPr>
          <w:rFonts w:ascii="Georgia" w:hAnsi="Georgia"/>
        </w:rPr>
      </w:pPr>
      <w:r>
        <w:rPr>
          <w:rFonts w:ascii="Georgia" w:hAnsi="Georgia"/>
        </w:rPr>
        <w:t>Obecnie zamieszkuje go około 45oo mieszkańców. Warto wspomnieć, że m</w:t>
      </w:r>
      <w:r w:rsidRPr="0056115A">
        <w:rPr>
          <w:rFonts w:ascii="Georgia" w:hAnsi="Georgia"/>
        </w:rPr>
        <w:t>iasto uzyskało w 2001 roku status uzdrowiska nizinno – klimatyczno – borowinowego. Szeroko zakrojone badania wykazały istnienie idealnego mikroklimatu oraz bog</w:t>
      </w:r>
      <w:r w:rsidR="003B4536">
        <w:rPr>
          <w:rFonts w:ascii="Georgia" w:hAnsi="Georgia"/>
        </w:rPr>
        <w:t>atych złóż borowin leczniczych.</w:t>
      </w:r>
    </w:p>
    <w:p w:rsidR="00674FDE" w:rsidRPr="006F6E50" w:rsidRDefault="00674FDE" w:rsidP="006F6E50">
      <w:pPr>
        <w:jc w:val="both"/>
        <w:rPr>
          <w:rFonts w:ascii="Georgia" w:hAnsi="Georgia"/>
        </w:rPr>
      </w:pPr>
    </w:p>
    <w:p w:rsidR="00F9515B" w:rsidRPr="006F6E50" w:rsidRDefault="00F9515B" w:rsidP="006F6E50">
      <w:pPr>
        <w:spacing w:after="0"/>
        <w:jc w:val="both"/>
        <w:rPr>
          <w:rFonts w:ascii="Georgia" w:hAnsi="Georgia"/>
        </w:rPr>
      </w:pPr>
      <w:bookmarkStart w:id="0" w:name="_GoBack"/>
      <w:bookmarkEnd w:id="0"/>
    </w:p>
    <w:p w:rsidR="00674FDE" w:rsidRPr="006F6E50" w:rsidRDefault="00674FDE" w:rsidP="006F6E50">
      <w:pPr>
        <w:spacing w:after="0"/>
        <w:jc w:val="both"/>
        <w:rPr>
          <w:rFonts w:ascii="Georgia" w:hAnsi="Georgia"/>
          <w:b/>
        </w:rPr>
      </w:pPr>
      <w:r w:rsidRPr="006F6E50">
        <w:rPr>
          <w:rFonts w:ascii="Georgia" w:hAnsi="Georgia"/>
          <w:b/>
        </w:rPr>
        <w:t>Trochę historii w pigułce, po której o razu ruszycie na poszukiwania śladów z przeszłości…</w:t>
      </w:r>
    </w:p>
    <w:p w:rsidR="00674FDE" w:rsidRPr="006F6E50" w:rsidRDefault="00674FDE" w:rsidP="007648C6">
      <w:pPr>
        <w:spacing w:after="0" w:line="360" w:lineRule="auto"/>
        <w:jc w:val="both"/>
        <w:rPr>
          <w:rFonts w:ascii="Georgia" w:hAnsi="Georgia"/>
        </w:rPr>
      </w:pPr>
      <w:r w:rsidRPr="006F6E50">
        <w:rPr>
          <w:rFonts w:ascii="Georgia" w:hAnsi="Georgia"/>
        </w:rPr>
        <w:t xml:space="preserve">Początki związane z osadą zakonną bazylianów sięgają 1500 roku. Niemniej badania archeologiczne potwierdzają obecność na tych terenach ludności już w epoce kamienia. Przez setki lat lasy nad Supraślą zamieszkiwali Bałtowie, Wenedowie, Słowianie. Pierwsze wzmianki pisane o Supraślu pojawiły się w 1358 r. w dokumencie wyznaczającym granice między Mazowszem, a Litwą. </w:t>
      </w:r>
    </w:p>
    <w:p w:rsidR="00674FDE" w:rsidRPr="006F6E50" w:rsidRDefault="00674FDE" w:rsidP="007648C6">
      <w:pPr>
        <w:spacing w:after="0" w:line="360" w:lineRule="auto"/>
        <w:jc w:val="both"/>
        <w:rPr>
          <w:rFonts w:ascii="Georgia" w:hAnsi="Georgia"/>
        </w:rPr>
      </w:pPr>
    </w:p>
    <w:p w:rsidR="00674FDE" w:rsidRPr="006F6E50" w:rsidRDefault="00674FDE" w:rsidP="007648C6">
      <w:pPr>
        <w:spacing w:after="0" w:line="360" w:lineRule="auto"/>
        <w:jc w:val="both"/>
        <w:rPr>
          <w:rFonts w:ascii="Georgia" w:hAnsi="Georgia"/>
        </w:rPr>
      </w:pPr>
      <w:r w:rsidRPr="006F6E50">
        <w:rPr>
          <w:rFonts w:ascii="Georgia" w:hAnsi="Georgia"/>
        </w:rPr>
        <w:t>Legenda o powstaniu Supraśla:</w:t>
      </w:r>
    </w:p>
    <w:p w:rsidR="00674FDE" w:rsidRDefault="00674FDE" w:rsidP="007648C6">
      <w:pPr>
        <w:spacing w:after="0" w:line="360" w:lineRule="auto"/>
        <w:jc w:val="both"/>
        <w:rPr>
          <w:rFonts w:ascii="Georgia" w:hAnsi="Georgia"/>
        </w:rPr>
      </w:pPr>
      <w:r w:rsidRPr="006F6E50">
        <w:rPr>
          <w:rFonts w:ascii="Georgia" w:hAnsi="Georgia"/>
        </w:rPr>
        <w:t>W XV wieku puszczańskie ostępy dzisiejszego Podlasia, niemal w całości były w p</w:t>
      </w:r>
      <w:r w:rsidR="008D17BE">
        <w:rPr>
          <w:rFonts w:ascii="Georgia" w:hAnsi="Georgia"/>
        </w:rPr>
        <w:t>osiadaniu rodziny Chodkiewiczów</w:t>
      </w:r>
      <w:r w:rsidR="001463A2">
        <w:rPr>
          <w:rFonts w:ascii="Georgia" w:hAnsi="Georgia"/>
        </w:rPr>
        <w:t xml:space="preserve">. </w:t>
      </w:r>
      <w:r w:rsidRPr="006F6E50">
        <w:rPr>
          <w:rFonts w:ascii="Georgia" w:hAnsi="Georgia"/>
        </w:rPr>
        <w:t xml:space="preserve"> W 1498 roku do Gródka przybyli mnisi zakonu św. Bazylego Wielkiego za sprawą Aleksandra Chodkiewicza. Hałaśliwy dwór wojewody do tego stopnia nie </w:t>
      </w:r>
      <w:r w:rsidRPr="006F6E50">
        <w:rPr>
          <w:rFonts w:ascii="Georgia" w:hAnsi="Georgia"/>
        </w:rPr>
        <w:lastRenderedPageBreak/>
        <w:t>odpowiadał mnichom przestrzegających ascetycznych rygorów zakonu, że w dwa lata później przenieśli się w nowe miejsce. Legenda mówi o krzyżu puszczonym z nurtem Supraśli, który wyznaczyć miał nową lokalizację klasztoru. Krzyż dopłynął na tzw. „Suchy Hrud”, uroc</w:t>
      </w:r>
      <w:r w:rsidR="001463A2">
        <w:rPr>
          <w:rFonts w:ascii="Georgia" w:hAnsi="Georgia"/>
        </w:rPr>
        <w:t xml:space="preserve">zysko otoczone lasami, rzekami i bagnami. </w:t>
      </w:r>
    </w:p>
    <w:p w:rsidR="003B4536" w:rsidRPr="006F6E50" w:rsidRDefault="003B4536" w:rsidP="007648C6">
      <w:pPr>
        <w:spacing w:after="0" w:line="360" w:lineRule="auto"/>
        <w:jc w:val="both"/>
        <w:rPr>
          <w:rFonts w:ascii="Georgia" w:hAnsi="Georgia"/>
        </w:rPr>
      </w:pPr>
    </w:p>
    <w:p w:rsidR="00674FDE" w:rsidRDefault="001463A2" w:rsidP="007648C6">
      <w:pPr>
        <w:spacing w:after="0" w:line="360" w:lineRule="auto"/>
        <w:jc w:val="both"/>
        <w:rPr>
          <w:rFonts w:ascii="Georgia" w:hAnsi="Georgia"/>
        </w:rPr>
      </w:pPr>
      <w:r>
        <w:rPr>
          <w:rFonts w:ascii="Georgia" w:hAnsi="Georgia"/>
        </w:rPr>
        <w:t>Od tamtej pory p</w:t>
      </w:r>
      <w:r w:rsidR="00674FDE" w:rsidRPr="006F6E50">
        <w:rPr>
          <w:rFonts w:ascii="Georgia" w:hAnsi="Georgia"/>
        </w:rPr>
        <w:t xml:space="preserve">owstawały nowe obiekty przyklasztorne, jak Pałac Opatów, Dom Ogrodnika. Ostatecznie najważniejszą budowlą stała się obronna cerkiew Zwiastowania Najświętszej </w:t>
      </w:r>
      <w:r>
        <w:rPr>
          <w:rFonts w:ascii="Georgia" w:hAnsi="Georgia"/>
        </w:rPr>
        <w:t>Marii Panny</w:t>
      </w:r>
      <w:r w:rsidR="00674FDE" w:rsidRPr="006F6E50">
        <w:rPr>
          <w:rFonts w:ascii="Georgia" w:hAnsi="Georgia"/>
        </w:rPr>
        <w:t>.</w:t>
      </w:r>
      <w:r w:rsidR="00674FDE" w:rsidRPr="006F6E50">
        <w:rPr>
          <w:rFonts w:ascii="Georgia" w:hAnsi="Georgia"/>
          <w:i/>
        </w:rPr>
        <w:t xml:space="preserve"> </w:t>
      </w:r>
      <w:r w:rsidR="00674FDE" w:rsidRPr="006F6E50">
        <w:rPr>
          <w:rFonts w:ascii="Georgia" w:hAnsi="Georgia"/>
        </w:rPr>
        <w:t>Zakonnicy znacząco przyczynili się do rozwoju oświaty na Podlasiu, zakładając przykl</w:t>
      </w:r>
      <w:r w:rsidR="003B4536">
        <w:rPr>
          <w:rFonts w:ascii="Georgia" w:hAnsi="Georgia"/>
        </w:rPr>
        <w:t>asztorną drukarnię</w:t>
      </w:r>
      <w:r w:rsidR="00674FDE" w:rsidRPr="006F6E50">
        <w:rPr>
          <w:rFonts w:ascii="Georgia" w:hAnsi="Georgia"/>
        </w:rPr>
        <w:t xml:space="preserve">. </w:t>
      </w:r>
    </w:p>
    <w:p w:rsidR="003B4536" w:rsidRPr="003B4536" w:rsidRDefault="003B4536" w:rsidP="007648C6">
      <w:pPr>
        <w:spacing w:after="0" w:line="360" w:lineRule="auto"/>
        <w:jc w:val="both"/>
        <w:rPr>
          <w:rFonts w:ascii="Georgia" w:hAnsi="Georgia"/>
          <w:i/>
        </w:rPr>
      </w:pPr>
    </w:p>
    <w:p w:rsidR="001463A2" w:rsidRDefault="00674FDE" w:rsidP="007648C6">
      <w:pPr>
        <w:spacing w:after="0" w:line="360" w:lineRule="auto"/>
        <w:jc w:val="both"/>
        <w:rPr>
          <w:rFonts w:ascii="Georgia" w:hAnsi="Georgia"/>
        </w:rPr>
      </w:pPr>
      <w:r w:rsidRPr="006F6E50">
        <w:rPr>
          <w:rFonts w:ascii="Georgia" w:hAnsi="Georgia"/>
        </w:rPr>
        <w:t>Wiek XIX zaowocował nieoczekiwanym zwrotem wydarzeń. Kto by bowiem pomyślał, że ta niepozorna, cicha, leśna osada stanie się ośrodkiem przemysłu włókienniczego</w:t>
      </w:r>
      <w:r w:rsidR="003B4536">
        <w:rPr>
          <w:rFonts w:ascii="Georgia" w:hAnsi="Georgia"/>
        </w:rPr>
        <w:t xml:space="preserve"> na wysoką skalę?</w:t>
      </w:r>
      <w:r w:rsidRPr="006F6E50">
        <w:rPr>
          <w:rFonts w:ascii="Georgia" w:hAnsi="Georgia"/>
        </w:rPr>
        <w:t xml:space="preserve"> Do Supraśla przybył Wilhelm Fryderyk Zachert, którego czynnik polityczny</w:t>
      </w:r>
      <w:r w:rsidR="003B4536">
        <w:rPr>
          <w:rFonts w:ascii="Georgia" w:hAnsi="Georgia"/>
        </w:rPr>
        <w:t xml:space="preserve"> </w:t>
      </w:r>
      <w:r w:rsidRPr="006F6E50">
        <w:rPr>
          <w:rFonts w:ascii="Georgia" w:hAnsi="Georgia"/>
        </w:rPr>
        <w:t>zmusił do poszukiwania nowego miejsca na sw</w:t>
      </w:r>
      <w:r w:rsidR="003B4536">
        <w:rPr>
          <w:rFonts w:ascii="Georgia" w:hAnsi="Georgia"/>
        </w:rPr>
        <w:t>oją manufakturę włókienniczą</w:t>
      </w:r>
      <w:r w:rsidRPr="006F6E50">
        <w:rPr>
          <w:rFonts w:ascii="Georgia" w:hAnsi="Georgia"/>
        </w:rPr>
        <w:t>. Drugim z kolei przemysłowcem przybyłym w 1837</w:t>
      </w:r>
      <w:r w:rsidR="003B4536">
        <w:rPr>
          <w:rFonts w:ascii="Georgia" w:hAnsi="Georgia"/>
        </w:rPr>
        <w:t xml:space="preserve"> r. z Łodzi</w:t>
      </w:r>
      <w:r w:rsidRPr="006F6E50">
        <w:rPr>
          <w:rFonts w:ascii="Georgia" w:hAnsi="Georgia"/>
        </w:rPr>
        <w:t xml:space="preserve"> był Adolf Buchholtz. Następne lata przyniosły szybką industrializację. Powstawały nowe ulice, budowano domy dla </w:t>
      </w:r>
      <w:r w:rsidR="003B4536">
        <w:rPr>
          <w:rFonts w:ascii="Georgia" w:hAnsi="Georgia"/>
        </w:rPr>
        <w:t>pracowników fabryk</w:t>
      </w:r>
      <w:r w:rsidRPr="006F6E50">
        <w:rPr>
          <w:rFonts w:ascii="Georgia" w:hAnsi="Georgia"/>
        </w:rPr>
        <w:t xml:space="preserve">, budynki </w:t>
      </w:r>
      <w:r w:rsidR="003B4536">
        <w:rPr>
          <w:rFonts w:ascii="Georgia" w:hAnsi="Georgia"/>
        </w:rPr>
        <w:t>użyteczności publicznej</w:t>
      </w:r>
      <w:r w:rsidRPr="006F6E50">
        <w:rPr>
          <w:rFonts w:ascii="Georgia" w:hAnsi="Georgia"/>
        </w:rPr>
        <w:t xml:space="preserve">. Dbano też o dobre stosunki między, tak bardzo zróżnicowanymi mieszkańcami (Niemcy, Rosjanie, Białorusini, Żydzi, Polacy) organizując imprezy okolicznościowe. </w:t>
      </w:r>
    </w:p>
    <w:p w:rsidR="003B4536" w:rsidRDefault="003B4536" w:rsidP="007648C6">
      <w:pPr>
        <w:spacing w:after="0" w:line="360" w:lineRule="auto"/>
        <w:jc w:val="both"/>
        <w:rPr>
          <w:rFonts w:ascii="Georgia" w:hAnsi="Georgia"/>
        </w:rPr>
      </w:pPr>
    </w:p>
    <w:p w:rsidR="00674FDE" w:rsidRPr="006F6E50" w:rsidRDefault="00674FDE" w:rsidP="007648C6">
      <w:pPr>
        <w:spacing w:after="0" w:line="360" w:lineRule="auto"/>
        <w:jc w:val="both"/>
        <w:rPr>
          <w:rFonts w:ascii="Georgia" w:hAnsi="Georgia"/>
          <w:i/>
        </w:rPr>
      </w:pPr>
      <w:r w:rsidRPr="006F6E50">
        <w:rPr>
          <w:rFonts w:ascii="Georgia" w:hAnsi="Georgia"/>
        </w:rPr>
        <w:t>Trudna gospodarczo pierwsza połowa XX wieku, obydwie Wojny Światowe pozostawiły bolesny ślad, w postaci nieodwracalnych zniszczeń oraz strat w ludności cywilnej. Została zesłana n</w:t>
      </w:r>
      <w:r w:rsidR="006F6E50" w:rsidRPr="006F6E50">
        <w:rPr>
          <w:rFonts w:ascii="Georgia" w:hAnsi="Georgia"/>
        </w:rPr>
        <w:t>a Syberie supraska inteligencja. W</w:t>
      </w:r>
      <w:r w:rsidRPr="006F6E50">
        <w:rPr>
          <w:rFonts w:ascii="Georgia" w:hAnsi="Georgia"/>
        </w:rPr>
        <w:t xml:space="preserve"> 1942 roku wymordowano ponad 200 żydów wywiezionych do n</w:t>
      </w:r>
      <w:r w:rsidR="008D17BE">
        <w:rPr>
          <w:rFonts w:ascii="Georgia" w:hAnsi="Georgia"/>
        </w:rPr>
        <w:t>azistowskiego obozu w Treblince</w:t>
      </w:r>
      <w:r w:rsidRPr="006F6E50">
        <w:rPr>
          <w:rFonts w:ascii="Georgia" w:hAnsi="Georgia"/>
          <w:i/>
        </w:rPr>
        <w:t>.</w:t>
      </w:r>
      <w:r w:rsidRPr="006F6E50">
        <w:rPr>
          <w:rFonts w:ascii="Georgia" w:hAnsi="Georgia"/>
        </w:rPr>
        <w:t xml:space="preserve"> Cerkiew Zwiastowania NMP przez dziesięciolecia rozbudowywana w okresie wojen ule</w:t>
      </w:r>
      <w:r w:rsidR="008D17BE">
        <w:rPr>
          <w:rFonts w:ascii="Georgia" w:hAnsi="Georgia"/>
        </w:rPr>
        <w:t>gła niemal całkowitej zagładzie</w:t>
      </w:r>
      <w:r w:rsidRPr="006F6E50">
        <w:rPr>
          <w:rFonts w:ascii="Georgia" w:hAnsi="Georgia"/>
          <w:i/>
        </w:rPr>
        <w:t>.</w:t>
      </w:r>
    </w:p>
    <w:p w:rsidR="006F6E50" w:rsidRPr="006F6E50" w:rsidRDefault="006F6E50" w:rsidP="007648C6">
      <w:pPr>
        <w:spacing w:after="0" w:line="360" w:lineRule="auto"/>
        <w:jc w:val="both"/>
        <w:rPr>
          <w:rFonts w:ascii="Georgia" w:hAnsi="Georgia"/>
        </w:rPr>
      </w:pPr>
    </w:p>
    <w:p w:rsidR="00881492" w:rsidRDefault="00674FDE" w:rsidP="007648C6">
      <w:pPr>
        <w:spacing w:after="0" w:line="360" w:lineRule="auto"/>
        <w:jc w:val="both"/>
        <w:rPr>
          <w:rFonts w:ascii="Georgia" w:hAnsi="Georgia"/>
        </w:rPr>
      </w:pPr>
      <w:r w:rsidRPr="006F6E50">
        <w:rPr>
          <w:rFonts w:ascii="Georgia" w:hAnsi="Georgia"/>
        </w:rPr>
        <w:t>Supraślanie nigdy nie stronili od sportowej rywalizacji. Okres międzywojenny zaowocował wzmożonym ruchem w kierunku aktywnego spędzania wolnego czasu. Szczególnie lubianą dyscypliną stała się piłka nożna, a zimą narciarstwo biegowe. Szybko powstawały nowe obiekty sportowe: bieżnie, boiska do siatkówki, zimą robiono lodowisko. Planowano nawe</w:t>
      </w:r>
      <w:r w:rsidR="0056115A">
        <w:rPr>
          <w:rFonts w:ascii="Georgia" w:hAnsi="Georgia"/>
        </w:rPr>
        <w:t xml:space="preserve">t budowę skoczni narciarskiej. </w:t>
      </w:r>
      <w:r w:rsidRPr="006F6E50">
        <w:rPr>
          <w:rFonts w:ascii="Georgia" w:hAnsi="Georgia"/>
        </w:rPr>
        <w:t>W pierwszej połowie XX wieku zwrócono uwagę na uz</w:t>
      </w:r>
      <w:r w:rsidR="00881492">
        <w:rPr>
          <w:rFonts w:ascii="Georgia" w:hAnsi="Georgia"/>
        </w:rPr>
        <w:t xml:space="preserve">drowiskowe walory klimatyczne. </w:t>
      </w:r>
      <w:r w:rsidRPr="006F6E50">
        <w:rPr>
          <w:rFonts w:ascii="Georgia" w:hAnsi="Georgia"/>
        </w:rPr>
        <w:t>Mieszkańcy dążyli do rozwoju intelektualnego, kulturalnego. Pojawiały się szkoły, zakładano chóry kościelne, młodzież zrzesza</w:t>
      </w:r>
      <w:r w:rsidR="0056115A">
        <w:rPr>
          <w:rFonts w:ascii="Georgia" w:hAnsi="Georgia"/>
        </w:rPr>
        <w:t xml:space="preserve">ła się w kołach artystycznych, </w:t>
      </w:r>
      <w:r w:rsidRPr="006F6E50">
        <w:rPr>
          <w:rFonts w:ascii="Georgia" w:hAnsi="Georgia"/>
        </w:rPr>
        <w:t xml:space="preserve">a w okolicy znany był zastęp harcerski „Czarna Jedynka”. </w:t>
      </w:r>
    </w:p>
    <w:p w:rsidR="00674FDE" w:rsidRDefault="00674FDE" w:rsidP="007648C6">
      <w:pPr>
        <w:spacing w:after="0" w:line="360" w:lineRule="auto"/>
        <w:jc w:val="both"/>
        <w:rPr>
          <w:rFonts w:ascii="Georgia" w:hAnsi="Georgia"/>
        </w:rPr>
      </w:pPr>
      <w:r w:rsidRPr="006F6E50">
        <w:rPr>
          <w:rFonts w:ascii="Georgia" w:hAnsi="Georgia"/>
        </w:rPr>
        <w:t xml:space="preserve">Supraśl tętnił życiem, przyciągał barwną bohemę oraz zamożną inteligencję. Był kolorowym centrum życia towarzyskiego. Teatr Pochodnia w Pałacu Opatów, Pawilon Leśny, Dom Ludowy stanowiły miejsca spotkań mieszkańców oraz białostoczan, dla których już wtedy </w:t>
      </w:r>
      <w:r w:rsidRPr="006F6E50">
        <w:rPr>
          <w:rFonts w:ascii="Georgia" w:hAnsi="Georgia"/>
        </w:rPr>
        <w:lastRenderedPageBreak/>
        <w:t>Supraśl był najpopu</w:t>
      </w:r>
      <w:r w:rsidR="00881492">
        <w:rPr>
          <w:rFonts w:ascii="Georgia" w:hAnsi="Georgia"/>
        </w:rPr>
        <w:t>larniejszym letniskiem</w:t>
      </w:r>
      <w:r w:rsidRPr="006F6E50">
        <w:rPr>
          <w:rFonts w:ascii="Georgia" w:hAnsi="Georgia"/>
          <w:i/>
        </w:rPr>
        <w:t>.</w:t>
      </w:r>
      <w:r w:rsidRPr="006F6E50">
        <w:rPr>
          <w:rFonts w:ascii="Georgia" w:hAnsi="Georgia"/>
        </w:rPr>
        <w:t xml:space="preserve"> Po zakończeniu </w:t>
      </w:r>
      <w:r w:rsidR="006F6E50" w:rsidRPr="006F6E50">
        <w:rPr>
          <w:rFonts w:ascii="Georgia" w:hAnsi="Georgia"/>
        </w:rPr>
        <w:t xml:space="preserve"> </w:t>
      </w:r>
      <w:r w:rsidRPr="006F6E50">
        <w:rPr>
          <w:rFonts w:ascii="Georgia" w:hAnsi="Georgia"/>
        </w:rPr>
        <w:t xml:space="preserve">II Wojny Światowej w 1945 roku Supraśl liczył 2 400 mieszkańców. Lata 70’ i 80’ XX wieku to moda na turystykę. </w:t>
      </w:r>
    </w:p>
    <w:p w:rsidR="002E1633" w:rsidRDefault="002E1633" w:rsidP="006F6E50">
      <w:pPr>
        <w:spacing w:after="0"/>
        <w:jc w:val="both"/>
        <w:rPr>
          <w:rFonts w:ascii="Georgia" w:hAnsi="Georgia"/>
        </w:rPr>
      </w:pPr>
    </w:p>
    <w:p w:rsidR="002E1633" w:rsidRPr="002E1633" w:rsidRDefault="002E1633" w:rsidP="002E1633">
      <w:pPr>
        <w:spacing w:after="0"/>
        <w:jc w:val="both"/>
        <w:rPr>
          <w:rFonts w:ascii="Georgia" w:hAnsi="Georgia"/>
          <w:b/>
        </w:rPr>
      </w:pPr>
      <w:r w:rsidRPr="002E1633">
        <w:rPr>
          <w:rFonts w:ascii="Georgia" w:hAnsi="Georgia"/>
          <w:b/>
        </w:rPr>
        <w:t xml:space="preserve">Do najważniejszych walorów przyrodniczych zalicza się: </w:t>
      </w:r>
    </w:p>
    <w:p w:rsidR="002E1633" w:rsidRPr="002E1633" w:rsidRDefault="002E1633" w:rsidP="002E1633">
      <w:pPr>
        <w:spacing w:after="0"/>
        <w:jc w:val="both"/>
        <w:rPr>
          <w:rFonts w:ascii="Georgia" w:hAnsi="Georgia"/>
        </w:rPr>
      </w:pP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Park Krajobrazowy Puszczy Knyszyńskiej,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7 rezerwatów przejściowych,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Arboretum w Kopnej Górze,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jezioro Komosa,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 xml:space="preserve">Pstrągarnia – miejsce nad Supraślą tuż za miastem, w kierunku Cieliczanki, w którym bije kilka źródlisk z krystaliczną wodą, idealne do hodowli pstrąga. Niegdyś ulubione miejsce wypoczynku supraślan </w:t>
      </w:r>
      <w:r w:rsidRPr="002E1633">
        <w:rPr>
          <w:rFonts w:ascii="Georgia" w:hAnsi="Georgia"/>
          <w:i/>
        </w:rPr>
        <w:t>(Ołdytowski 2000),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stawy rybne w miejscowości Krasne,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kąpielisko nad zalewem Zajma i</w:t>
      </w:r>
      <w:r w:rsidR="007C279E">
        <w:rPr>
          <w:rFonts w:ascii="Georgia" w:hAnsi="Georgia"/>
        </w:rPr>
        <w:t xml:space="preserve"> kąpielisko Pólko</w:t>
      </w:r>
      <w:r w:rsidRPr="002E1633">
        <w:rPr>
          <w:rFonts w:ascii="Georgia" w:hAnsi="Georgia"/>
        </w:rPr>
        <w:t>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„Święta sosna” u wylotu ul. Piłsudzkiego w Supraślu (ponad 200-stu letnia),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zieleń kojąco wpływająca na wzrok,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 xml:space="preserve">bardzo dobre warunki bioklimatyczne, </w:t>
      </w:r>
    </w:p>
    <w:p w:rsidR="002E1633" w:rsidRPr="002E1633" w:rsidRDefault="002E1633" w:rsidP="002E1633">
      <w:pPr>
        <w:numPr>
          <w:ilvl w:val="0"/>
          <w:numId w:val="1"/>
        </w:numPr>
        <w:spacing w:after="0"/>
        <w:jc w:val="both"/>
        <w:rPr>
          <w:rFonts w:ascii="Georgia" w:hAnsi="Georgia"/>
        </w:rPr>
      </w:pPr>
      <w:r w:rsidRPr="002E1633">
        <w:rPr>
          <w:rFonts w:ascii="Georgia" w:hAnsi="Georgia"/>
        </w:rPr>
        <w:t>pomniki przyrody (drzewa o nieprzeciętnych rozmiarach i nadzwyczajnych cechach taksonomicznych, głazy narzutowe)</w:t>
      </w:r>
    </w:p>
    <w:p w:rsidR="0056115A" w:rsidRDefault="0056115A" w:rsidP="006F6E50">
      <w:pPr>
        <w:spacing w:after="0"/>
        <w:jc w:val="both"/>
        <w:rPr>
          <w:rFonts w:ascii="Georgia" w:hAnsi="Georgia"/>
        </w:rPr>
      </w:pPr>
    </w:p>
    <w:p w:rsidR="0056115A" w:rsidRDefault="0056115A" w:rsidP="006F6E50">
      <w:pPr>
        <w:spacing w:after="0"/>
        <w:jc w:val="both"/>
        <w:rPr>
          <w:rFonts w:ascii="Georgia" w:hAnsi="Georgia"/>
        </w:rPr>
      </w:pPr>
    </w:p>
    <w:p w:rsidR="0056115A" w:rsidRPr="0056115A" w:rsidRDefault="0056115A" w:rsidP="0056115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6115A">
        <w:rPr>
          <w:rFonts w:ascii="Times New Roman" w:eastAsia="Calibri" w:hAnsi="Times New Roman" w:cs="Times New Roman"/>
          <w:b/>
          <w:sz w:val="24"/>
          <w:szCs w:val="24"/>
        </w:rPr>
        <w:t>Obiekty techniki i d</w:t>
      </w:r>
      <w:r w:rsidR="00F51D96">
        <w:rPr>
          <w:rFonts w:ascii="Times New Roman" w:eastAsia="Calibri" w:hAnsi="Times New Roman" w:cs="Times New Roman"/>
          <w:b/>
          <w:sz w:val="24"/>
          <w:szCs w:val="24"/>
        </w:rPr>
        <w:t>ziałalności gospodarczej:</w:t>
      </w:r>
    </w:p>
    <w:p w:rsidR="0056115A" w:rsidRPr="0056115A" w:rsidRDefault="0056115A" w:rsidP="0056115A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>Młyn wodny koło rezerwatu Krasne</w:t>
      </w:r>
    </w:p>
    <w:p w:rsidR="0056115A" w:rsidRPr="0056115A" w:rsidRDefault="0056115A" w:rsidP="0056115A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 xml:space="preserve">Młyn wodny w Międzyrzeczu koło Kopnej Góry </w:t>
      </w:r>
    </w:p>
    <w:p w:rsidR="0056115A" w:rsidRPr="0056115A" w:rsidRDefault="0056115A" w:rsidP="0056115A">
      <w:pPr>
        <w:numPr>
          <w:ilvl w:val="0"/>
          <w:numId w:val="3"/>
        </w:numPr>
        <w:spacing w:after="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 xml:space="preserve">Papiernia – powstała na potrzeby drukarni przyklasztornej w 1710 roku. Pozostałością po tym małym przedsiębiorstwie jest dziś ślad mostu i jazu z niewielką zatoczką około kilometra w </w:t>
      </w:r>
      <w:r w:rsidR="008D17BE">
        <w:rPr>
          <w:rFonts w:ascii="Times New Roman" w:eastAsia="Calibri" w:hAnsi="Times New Roman" w:cs="Times New Roman"/>
          <w:sz w:val="24"/>
          <w:szCs w:val="24"/>
        </w:rPr>
        <w:t>kierunku północnym od klasztoru</w:t>
      </w:r>
      <w:r w:rsidRPr="0056115A">
        <w:rPr>
          <w:rFonts w:ascii="Times New Roman" w:eastAsia="Calibri" w:hAnsi="Times New Roman" w:cs="Times New Roman"/>
          <w:i/>
          <w:szCs w:val="24"/>
        </w:rPr>
        <w:t>.</w:t>
      </w:r>
    </w:p>
    <w:p w:rsidR="0056115A" w:rsidRPr="0056115A" w:rsidRDefault="0056115A" w:rsidP="0056115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115A" w:rsidRPr="0056115A" w:rsidRDefault="0056115A" w:rsidP="0056115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115A" w:rsidRPr="0056115A" w:rsidRDefault="0056115A" w:rsidP="0056115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6115A">
        <w:rPr>
          <w:rFonts w:ascii="Times New Roman" w:eastAsia="Calibri" w:hAnsi="Times New Roman" w:cs="Times New Roman"/>
          <w:b/>
          <w:sz w:val="24"/>
          <w:szCs w:val="24"/>
        </w:rPr>
        <w:t>Imprezy kulturalne:</w:t>
      </w:r>
    </w:p>
    <w:p w:rsidR="0056115A" w:rsidRPr="0056115A" w:rsidRDefault="0056115A" w:rsidP="0056115A">
      <w:pPr>
        <w:spacing w:after="12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746"/>
        <w:gridCol w:w="8434"/>
      </w:tblGrid>
      <w:tr w:rsidR="0056115A" w:rsidRPr="0056115A" w:rsidTr="007D3381">
        <w:tc>
          <w:tcPr>
            <w:tcW w:w="0" w:type="auto"/>
            <w:tcBorders>
              <w:bottom w:val="single" w:sz="12" w:space="0" w:color="FFFFFF"/>
            </w:tcBorders>
            <w:shd w:val="clear" w:color="auto" w:fill="664E82"/>
            <w:vAlign w:val="center"/>
          </w:tcPr>
          <w:p w:rsidR="0056115A" w:rsidRPr="0056115A" w:rsidRDefault="0056115A" w:rsidP="0056115A">
            <w:pPr>
              <w:spacing w:before="40" w:after="0" w:line="360" w:lineRule="auto"/>
              <w:ind w:left="176"/>
              <w:contextualSpacing/>
              <w:rPr>
                <w:rFonts w:ascii="Times New Roman" w:eastAsia="Calibri" w:hAnsi="Times New Roman" w:cs="Times New Roman"/>
                <w:b/>
                <w:bCs/>
                <w:color w:val="FFFFFF"/>
              </w:rPr>
            </w:pPr>
            <w:r w:rsidRPr="0056115A">
              <w:rPr>
                <w:rFonts w:ascii="Times New Roman" w:eastAsia="Calibri" w:hAnsi="Times New Roman" w:cs="Times New Roman"/>
                <w:b/>
                <w:bCs/>
                <w:color w:val="FFFFFF"/>
                <w:sz w:val="24"/>
              </w:rPr>
              <w:t>Lp.</w:t>
            </w:r>
          </w:p>
        </w:tc>
        <w:tc>
          <w:tcPr>
            <w:tcW w:w="0" w:type="auto"/>
            <w:tcBorders>
              <w:bottom w:val="single" w:sz="12" w:space="0" w:color="FFFFFF"/>
            </w:tcBorders>
            <w:shd w:val="clear" w:color="auto" w:fill="664E82"/>
          </w:tcPr>
          <w:p w:rsidR="0056115A" w:rsidRPr="0056115A" w:rsidRDefault="0056115A" w:rsidP="0056115A">
            <w:pPr>
              <w:spacing w:before="40" w:after="0" w:line="360" w:lineRule="auto"/>
              <w:rPr>
                <w:rFonts w:ascii="Times New Roman" w:eastAsia="Calibri" w:hAnsi="Times New Roman" w:cs="Times New Roman"/>
                <w:b/>
                <w:bCs/>
                <w:color w:val="FFFFFF"/>
              </w:rPr>
            </w:pPr>
            <w:r w:rsidRPr="0056115A">
              <w:rPr>
                <w:rFonts w:ascii="Times New Roman" w:eastAsia="Calibri" w:hAnsi="Times New Roman" w:cs="Times New Roman"/>
                <w:b/>
                <w:bCs/>
                <w:color w:val="FFFFFF"/>
                <w:sz w:val="24"/>
              </w:rPr>
              <w:t xml:space="preserve">Nazwa wydarzenia </w:t>
            </w:r>
          </w:p>
        </w:tc>
      </w:tr>
      <w:tr w:rsidR="0056115A" w:rsidRPr="0056115A" w:rsidTr="007D3381">
        <w:tc>
          <w:tcPr>
            <w:tcW w:w="0" w:type="auto"/>
            <w:shd w:val="clear" w:color="auto" w:fill="EAF1DD"/>
            <w:vAlign w:val="center"/>
          </w:tcPr>
          <w:p w:rsidR="0056115A" w:rsidRPr="0056115A" w:rsidRDefault="0056115A" w:rsidP="0056115A">
            <w:pPr>
              <w:numPr>
                <w:ilvl w:val="0"/>
                <w:numId w:val="2"/>
              </w:numPr>
              <w:tabs>
                <w:tab w:val="left" w:pos="318"/>
              </w:tabs>
              <w:spacing w:before="40" w:after="0" w:line="360" w:lineRule="auto"/>
              <w:ind w:left="459" w:hanging="425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EAF1DD"/>
          </w:tcPr>
          <w:p w:rsidR="0056115A" w:rsidRPr="0056115A" w:rsidRDefault="0056115A" w:rsidP="0056115A">
            <w:pPr>
              <w:spacing w:before="40"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6115A">
              <w:rPr>
                <w:rFonts w:ascii="Times New Roman" w:eastAsia="Calibri" w:hAnsi="Times New Roman" w:cs="Times New Roman"/>
                <w:color w:val="000000"/>
                <w:sz w:val="24"/>
              </w:rPr>
              <w:t>Supraskie spotkania z naturą i sztuką „Uroczysko” (czerwiec-lipiec)</w:t>
            </w:r>
          </w:p>
        </w:tc>
      </w:tr>
      <w:tr w:rsidR="0056115A" w:rsidRPr="0056115A" w:rsidTr="007D3381">
        <w:tc>
          <w:tcPr>
            <w:tcW w:w="0" w:type="auto"/>
            <w:shd w:val="clear" w:color="auto" w:fill="F5F8EE"/>
            <w:vAlign w:val="center"/>
          </w:tcPr>
          <w:p w:rsidR="0056115A" w:rsidRPr="0056115A" w:rsidRDefault="0056115A" w:rsidP="0056115A">
            <w:pPr>
              <w:numPr>
                <w:ilvl w:val="0"/>
                <w:numId w:val="2"/>
              </w:numPr>
              <w:tabs>
                <w:tab w:val="left" w:pos="318"/>
              </w:tabs>
              <w:spacing w:before="40" w:after="0" w:line="360" w:lineRule="auto"/>
              <w:ind w:left="459" w:hanging="425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F5F8EE"/>
          </w:tcPr>
          <w:p w:rsidR="0056115A" w:rsidRPr="0056115A" w:rsidRDefault="0056115A" w:rsidP="0056115A">
            <w:pPr>
              <w:spacing w:before="40"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6115A">
              <w:rPr>
                <w:rFonts w:ascii="Times New Roman" w:eastAsia="Calibri" w:hAnsi="Times New Roman" w:cs="Times New Roman"/>
                <w:color w:val="000000"/>
                <w:sz w:val="24"/>
              </w:rPr>
              <w:t>Noc Muzeów (maj)</w:t>
            </w:r>
          </w:p>
        </w:tc>
      </w:tr>
      <w:tr w:rsidR="0056115A" w:rsidRPr="0056115A" w:rsidTr="007D3381">
        <w:tc>
          <w:tcPr>
            <w:tcW w:w="0" w:type="auto"/>
            <w:shd w:val="clear" w:color="auto" w:fill="EAF1DD"/>
            <w:vAlign w:val="center"/>
          </w:tcPr>
          <w:p w:rsidR="0056115A" w:rsidRPr="0056115A" w:rsidRDefault="0056115A" w:rsidP="0056115A">
            <w:pPr>
              <w:numPr>
                <w:ilvl w:val="0"/>
                <w:numId w:val="2"/>
              </w:numPr>
              <w:tabs>
                <w:tab w:val="left" w:pos="318"/>
              </w:tabs>
              <w:spacing w:before="40" w:after="0" w:line="360" w:lineRule="auto"/>
              <w:ind w:left="459" w:hanging="425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EAF1DD"/>
          </w:tcPr>
          <w:p w:rsidR="0056115A" w:rsidRPr="0056115A" w:rsidRDefault="0056115A" w:rsidP="0056115A">
            <w:pPr>
              <w:spacing w:before="40"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6115A">
              <w:rPr>
                <w:rFonts w:ascii="Times New Roman" w:eastAsia="Calibri" w:hAnsi="Times New Roman" w:cs="Times New Roman"/>
                <w:color w:val="000000"/>
                <w:sz w:val="24"/>
              </w:rPr>
              <w:t>Mistrzostwa świata w pieczeniu babki i kiszki ziemniaczanej</w:t>
            </w:r>
          </w:p>
        </w:tc>
      </w:tr>
      <w:tr w:rsidR="0056115A" w:rsidRPr="0056115A" w:rsidTr="007D3381">
        <w:tc>
          <w:tcPr>
            <w:tcW w:w="0" w:type="auto"/>
            <w:shd w:val="clear" w:color="auto" w:fill="F5F8EE"/>
            <w:vAlign w:val="center"/>
          </w:tcPr>
          <w:p w:rsidR="0056115A" w:rsidRPr="0056115A" w:rsidRDefault="0056115A" w:rsidP="0056115A">
            <w:pPr>
              <w:numPr>
                <w:ilvl w:val="0"/>
                <w:numId w:val="2"/>
              </w:numPr>
              <w:tabs>
                <w:tab w:val="left" w:pos="318"/>
              </w:tabs>
              <w:spacing w:before="40" w:after="0" w:line="360" w:lineRule="auto"/>
              <w:ind w:left="459" w:hanging="425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</w:pPr>
          </w:p>
          <w:p w:rsidR="0056115A" w:rsidRPr="0056115A" w:rsidRDefault="0056115A" w:rsidP="0056115A">
            <w:pPr>
              <w:tabs>
                <w:tab w:val="left" w:pos="318"/>
              </w:tabs>
              <w:spacing w:before="40" w:after="0" w:line="360" w:lineRule="auto"/>
              <w:ind w:left="459" w:hanging="425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F5F8EE"/>
          </w:tcPr>
          <w:p w:rsidR="0056115A" w:rsidRPr="0056115A" w:rsidRDefault="0056115A" w:rsidP="0056115A">
            <w:pPr>
              <w:spacing w:before="40"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6115A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Indywidualne i Drużynowe Mistrzostwa Polski Osób Niepełnosprawnych Narządu Ruchu w szachach (Ogrodniczki), </w:t>
            </w:r>
          </w:p>
        </w:tc>
      </w:tr>
      <w:tr w:rsidR="0056115A" w:rsidRPr="0056115A" w:rsidTr="007D3381">
        <w:tc>
          <w:tcPr>
            <w:tcW w:w="0" w:type="auto"/>
            <w:shd w:val="clear" w:color="auto" w:fill="EAF1DD"/>
            <w:vAlign w:val="center"/>
          </w:tcPr>
          <w:p w:rsidR="0056115A" w:rsidRPr="0056115A" w:rsidRDefault="0056115A" w:rsidP="0056115A">
            <w:pPr>
              <w:numPr>
                <w:ilvl w:val="0"/>
                <w:numId w:val="2"/>
              </w:numPr>
              <w:tabs>
                <w:tab w:val="left" w:pos="318"/>
              </w:tabs>
              <w:spacing w:before="40" w:after="0" w:line="360" w:lineRule="auto"/>
              <w:ind w:left="459" w:hanging="425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EAF1DD"/>
          </w:tcPr>
          <w:p w:rsidR="0056115A" w:rsidRPr="0056115A" w:rsidRDefault="0056115A" w:rsidP="0056115A">
            <w:pPr>
              <w:spacing w:before="40"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6115A">
              <w:rPr>
                <w:rFonts w:ascii="Times New Roman" w:eastAsia="Calibri" w:hAnsi="Times New Roman" w:cs="Times New Roman"/>
                <w:color w:val="000000"/>
                <w:sz w:val="24"/>
              </w:rPr>
              <w:t>Halowa Piłka Nożna Oldbojów w Supraślu (marzec/kwiecień)</w:t>
            </w:r>
          </w:p>
        </w:tc>
      </w:tr>
      <w:tr w:rsidR="0056115A" w:rsidRPr="0056115A" w:rsidTr="007D3381">
        <w:tc>
          <w:tcPr>
            <w:tcW w:w="0" w:type="auto"/>
            <w:shd w:val="clear" w:color="auto" w:fill="F5F8EE"/>
            <w:vAlign w:val="center"/>
          </w:tcPr>
          <w:p w:rsidR="0056115A" w:rsidRPr="0056115A" w:rsidRDefault="0056115A" w:rsidP="0056115A">
            <w:pPr>
              <w:numPr>
                <w:ilvl w:val="0"/>
                <w:numId w:val="2"/>
              </w:numPr>
              <w:tabs>
                <w:tab w:val="left" w:pos="318"/>
              </w:tabs>
              <w:spacing w:before="40" w:after="0" w:line="360" w:lineRule="auto"/>
              <w:ind w:left="459" w:hanging="425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F5F8EE"/>
          </w:tcPr>
          <w:p w:rsidR="0056115A" w:rsidRPr="0056115A" w:rsidRDefault="0056115A" w:rsidP="0056115A">
            <w:pPr>
              <w:spacing w:before="40"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6115A">
              <w:rPr>
                <w:rFonts w:ascii="Times New Roman" w:eastAsia="Calibri" w:hAnsi="Times New Roman" w:cs="Times New Roman"/>
                <w:color w:val="000000"/>
                <w:sz w:val="24"/>
              </w:rPr>
              <w:t>Supraskie Spotkania Około Bluesowe</w:t>
            </w:r>
          </w:p>
        </w:tc>
      </w:tr>
      <w:tr w:rsidR="0056115A" w:rsidRPr="0056115A" w:rsidTr="007D3381">
        <w:tc>
          <w:tcPr>
            <w:tcW w:w="0" w:type="auto"/>
            <w:shd w:val="clear" w:color="auto" w:fill="EAF1DD"/>
            <w:vAlign w:val="center"/>
          </w:tcPr>
          <w:p w:rsidR="0056115A" w:rsidRPr="0056115A" w:rsidRDefault="0056115A" w:rsidP="0056115A">
            <w:pPr>
              <w:numPr>
                <w:ilvl w:val="0"/>
                <w:numId w:val="2"/>
              </w:numPr>
              <w:tabs>
                <w:tab w:val="left" w:pos="318"/>
              </w:tabs>
              <w:spacing w:before="40" w:after="0" w:line="360" w:lineRule="auto"/>
              <w:ind w:left="459" w:hanging="425"/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EAF1DD"/>
          </w:tcPr>
          <w:p w:rsidR="0056115A" w:rsidRPr="0056115A" w:rsidRDefault="0056115A" w:rsidP="0056115A">
            <w:pPr>
              <w:spacing w:before="40"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6115A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Mistrzostwa w szachach (Supraśl, grudzień) </w:t>
            </w:r>
          </w:p>
        </w:tc>
      </w:tr>
    </w:tbl>
    <w:p w:rsidR="0056115A" w:rsidRPr="0056115A" w:rsidRDefault="0056115A" w:rsidP="0056115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6115A" w:rsidRPr="0056115A" w:rsidRDefault="0056115A" w:rsidP="0056115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16"/>
          <w:szCs w:val="24"/>
        </w:rPr>
      </w:pPr>
    </w:p>
    <w:p w:rsidR="0056115A" w:rsidRPr="00F51D96" w:rsidRDefault="0056115A" w:rsidP="0056115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6115A">
        <w:rPr>
          <w:rFonts w:ascii="Times New Roman" w:eastAsia="Calibri" w:hAnsi="Times New Roman" w:cs="Times New Roman"/>
          <w:b/>
          <w:sz w:val="24"/>
          <w:szCs w:val="24"/>
        </w:rPr>
        <w:t>Mie</w:t>
      </w:r>
      <w:r w:rsidR="00F51D96">
        <w:rPr>
          <w:rFonts w:ascii="Times New Roman" w:eastAsia="Calibri" w:hAnsi="Times New Roman" w:cs="Times New Roman"/>
          <w:b/>
          <w:sz w:val="24"/>
          <w:szCs w:val="24"/>
        </w:rPr>
        <w:t>jsca martyrologii i pomniki:</w:t>
      </w:r>
    </w:p>
    <w:p w:rsidR="0056115A" w:rsidRPr="0056115A" w:rsidRDefault="0056115A" w:rsidP="0056115A">
      <w:pPr>
        <w:numPr>
          <w:ilvl w:val="0"/>
          <w:numId w:val="4"/>
        </w:numPr>
        <w:spacing w:after="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>Galeria leśna Powstania Styczniowego 1863 r. - autorstwa Ryszarda Bołtowicza upamiętnia mord trzech powstańców. Znajduje się na rozdrożu dróg prowadzących do wsi Konne i Surażkowo, na sz</w:t>
      </w:r>
      <w:r w:rsidR="008D17BE">
        <w:rPr>
          <w:rFonts w:ascii="Times New Roman" w:eastAsia="Calibri" w:hAnsi="Times New Roman" w:cs="Times New Roman"/>
          <w:sz w:val="24"/>
          <w:szCs w:val="24"/>
        </w:rPr>
        <w:t>laku „Borami Dorzeczy Supraśli”</w:t>
      </w:r>
      <w:r w:rsidRPr="0056115A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6115A" w:rsidRPr="0056115A" w:rsidRDefault="0056115A" w:rsidP="0056115A">
      <w:pPr>
        <w:numPr>
          <w:ilvl w:val="0"/>
          <w:numId w:val="4"/>
        </w:numPr>
        <w:spacing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 xml:space="preserve">Pomnik w Kopnej Górze (przy szosie Supraśl – Krynki) - upamiętniający 46 poległych, </w:t>
      </w:r>
      <w:r w:rsidRPr="0056115A">
        <w:rPr>
          <w:rFonts w:ascii="Times New Roman" w:eastAsia="Calibri" w:hAnsi="Times New Roman" w:cs="Times New Roman"/>
          <w:sz w:val="24"/>
          <w:szCs w:val="24"/>
        </w:rPr>
        <w:br/>
        <w:t>w tym miejscu powstańców listopadowych z 1831 roku. Pomnik składa się z 46 symbolicznych nagrobków z krzyżami i białymi orłami oraz pamiątkowej tablicy. Na początku ścieżki prowadzącej pod pomnik stoi kolumna wspi</w:t>
      </w:r>
      <w:r w:rsidR="008D17BE">
        <w:rPr>
          <w:rFonts w:ascii="Times New Roman" w:eastAsia="Calibri" w:hAnsi="Times New Roman" w:cs="Times New Roman"/>
          <w:sz w:val="24"/>
          <w:szCs w:val="24"/>
        </w:rPr>
        <w:t xml:space="preserve">erająca złotego orła </w:t>
      </w:r>
      <w:r w:rsidR="008D17BE">
        <w:rPr>
          <w:rFonts w:ascii="Times New Roman" w:eastAsia="Calibri" w:hAnsi="Times New Roman" w:cs="Times New Roman"/>
          <w:sz w:val="24"/>
          <w:szCs w:val="24"/>
        </w:rPr>
        <w:br/>
        <w:t>w koronie</w:t>
      </w:r>
      <w:r w:rsidRPr="0056115A">
        <w:rPr>
          <w:rFonts w:ascii="Times New Roman" w:eastAsia="Calibri" w:hAnsi="Times New Roman" w:cs="Times New Roman"/>
          <w:i/>
          <w:szCs w:val="24"/>
        </w:rPr>
        <w:t>.</w:t>
      </w:r>
    </w:p>
    <w:p w:rsidR="0056115A" w:rsidRPr="0056115A" w:rsidRDefault="0056115A" w:rsidP="0056115A">
      <w:pPr>
        <w:numPr>
          <w:ilvl w:val="0"/>
          <w:numId w:val="4"/>
        </w:numPr>
        <w:spacing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 xml:space="preserve">Grób Nieznanego Żołnierza – na skraju lasu, przy ulicy Nowej w Supraślu. Powstał </w:t>
      </w:r>
      <w:r w:rsidRPr="0056115A">
        <w:rPr>
          <w:rFonts w:ascii="Times New Roman" w:eastAsia="Calibri" w:hAnsi="Times New Roman" w:cs="Times New Roman"/>
          <w:sz w:val="24"/>
          <w:szCs w:val="24"/>
        </w:rPr>
        <w:br/>
        <w:t>z inicjatywy Felicji Wolfówny, która czynnie krzewiła w młodzieży patriotyzm.</w:t>
      </w:r>
    </w:p>
    <w:p w:rsidR="0056115A" w:rsidRPr="0056115A" w:rsidRDefault="0056115A" w:rsidP="0056115A">
      <w:pPr>
        <w:numPr>
          <w:ilvl w:val="0"/>
          <w:numId w:val="4"/>
        </w:numPr>
        <w:spacing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>Cmentarz ofiar hitleryzmu w Grabówce - w zbiorowych mogiłach pochowanych jest około</w:t>
      </w:r>
      <w:r w:rsidRPr="0056115A">
        <w:rPr>
          <w:rFonts w:ascii="Times New Roman" w:eastAsia="Calibri" w:hAnsi="Times New Roman" w:cs="Times New Roman"/>
          <w:sz w:val="24"/>
          <w:szCs w:val="24"/>
        </w:rPr>
        <w:br/>
        <w:t xml:space="preserve">16 000 poległych. Pomnik „W hołdzie ofiarom hitlerowskiego ludobójstwa” ufundowany </w:t>
      </w:r>
      <w:r w:rsidRPr="0056115A">
        <w:rPr>
          <w:rFonts w:ascii="Times New Roman" w:eastAsia="Calibri" w:hAnsi="Times New Roman" w:cs="Times New Roman"/>
          <w:sz w:val="24"/>
          <w:szCs w:val="24"/>
        </w:rPr>
        <w:br/>
        <w:t>został w 1973 r.</w:t>
      </w:r>
    </w:p>
    <w:p w:rsidR="0056115A" w:rsidRPr="0056115A" w:rsidRDefault="0056115A" w:rsidP="0056115A">
      <w:pPr>
        <w:numPr>
          <w:ilvl w:val="0"/>
          <w:numId w:val="4"/>
        </w:numPr>
        <w:spacing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>Czerwony Krzyż – na ulicy Sławińskiego w Supraślu, upamiętniający powstańców styczniowych zabitych przez kozaków w okolicach ulicy Nowy Świat.</w:t>
      </w:r>
    </w:p>
    <w:p w:rsidR="0056115A" w:rsidRPr="0056115A" w:rsidRDefault="0056115A" w:rsidP="0056115A">
      <w:pPr>
        <w:numPr>
          <w:ilvl w:val="0"/>
          <w:numId w:val="4"/>
        </w:numPr>
        <w:spacing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>Ulice Budkiewicza i Ulmana – nazwana dla uhonorowania dwóch przypadkowych obserwatorów strajków w zakładach Cytrona, którzy zginęli podczas starć z policją.</w:t>
      </w:r>
    </w:p>
    <w:p w:rsidR="0056115A" w:rsidRPr="0056115A" w:rsidRDefault="0056115A" w:rsidP="0056115A">
      <w:pPr>
        <w:numPr>
          <w:ilvl w:val="0"/>
          <w:numId w:val="4"/>
        </w:numPr>
        <w:spacing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115A">
        <w:rPr>
          <w:rFonts w:ascii="Times New Roman" w:eastAsia="Calibri" w:hAnsi="Times New Roman" w:cs="Times New Roman"/>
          <w:sz w:val="24"/>
          <w:szCs w:val="24"/>
        </w:rPr>
        <w:t xml:space="preserve">Park miejski – zwany Ogrodem Saskim mieści się obok dzisiejszego Urzędu Miasta </w:t>
      </w:r>
      <w:r w:rsidRPr="0056115A">
        <w:rPr>
          <w:rFonts w:ascii="Times New Roman" w:eastAsia="Calibri" w:hAnsi="Times New Roman" w:cs="Times New Roman"/>
          <w:sz w:val="24"/>
          <w:szCs w:val="24"/>
        </w:rPr>
        <w:br/>
        <w:t>w Supraślu. Na skraju parku umieszczono pomnik zwieńczony orłem wznoszącym się do lotu. Upamiętniono w ten sposób supraślan poległyc</w:t>
      </w:r>
      <w:r w:rsidR="008D17BE">
        <w:rPr>
          <w:rFonts w:ascii="Times New Roman" w:eastAsia="Calibri" w:hAnsi="Times New Roman" w:cs="Times New Roman"/>
          <w:sz w:val="24"/>
          <w:szCs w:val="24"/>
        </w:rPr>
        <w:t>h na przełomie 1914 – 1920 roku</w:t>
      </w:r>
      <w:r w:rsidRPr="0056115A">
        <w:rPr>
          <w:rFonts w:ascii="Times New Roman" w:eastAsia="Calibri" w:hAnsi="Times New Roman" w:cs="Times New Roman"/>
          <w:i/>
          <w:szCs w:val="24"/>
        </w:rPr>
        <w:t>.</w:t>
      </w:r>
    </w:p>
    <w:p w:rsidR="0056115A" w:rsidRPr="0056115A" w:rsidRDefault="0056115A" w:rsidP="0056115A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F1ABA" w:rsidRPr="009B6B69" w:rsidRDefault="003F1ABA" w:rsidP="003F1ABA">
      <w:pPr>
        <w:rPr>
          <w:rFonts w:ascii="Georgia" w:hAnsi="Georgia"/>
        </w:rPr>
      </w:pPr>
    </w:p>
    <w:p w:rsidR="0019646A" w:rsidRPr="009B6B69" w:rsidRDefault="0019646A" w:rsidP="0019646A">
      <w:pPr>
        <w:spacing w:after="0"/>
        <w:rPr>
          <w:rFonts w:ascii="Georgia" w:hAnsi="Georgia"/>
        </w:rPr>
      </w:pPr>
      <w:r w:rsidRPr="009B6B69">
        <w:rPr>
          <w:rFonts w:ascii="Georgia" w:hAnsi="Georgia"/>
        </w:rPr>
        <w:t>Punkty IT w Supraślu:</w:t>
      </w:r>
    </w:p>
    <w:p w:rsidR="0019646A" w:rsidRPr="009B6B69" w:rsidRDefault="0019646A" w:rsidP="0019646A">
      <w:pPr>
        <w:spacing w:after="0"/>
        <w:rPr>
          <w:rFonts w:ascii="Georgia" w:hAnsi="Georgia"/>
        </w:rPr>
      </w:pPr>
      <w:r w:rsidRPr="009B6B69">
        <w:rPr>
          <w:rFonts w:ascii="Georgia" w:hAnsi="Georgia"/>
        </w:rPr>
        <w:t>- Centrum kultury i rekreacji, ul. Cieliczańska 1</w:t>
      </w:r>
    </w:p>
    <w:p w:rsidR="0019646A" w:rsidRPr="009B6B69" w:rsidRDefault="0019646A" w:rsidP="0019646A">
      <w:pPr>
        <w:spacing w:after="0"/>
        <w:rPr>
          <w:rFonts w:ascii="Georgia" w:hAnsi="Georgia"/>
        </w:rPr>
      </w:pPr>
      <w:r w:rsidRPr="009B6B69">
        <w:rPr>
          <w:rFonts w:ascii="Georgia" w:hAnsi="Georgia"/>
        </w:rPr>
        <w:t>- Muzeum Ikon, ul. Klasztorna 1</w:t>
      </w:r>
    </w:p>
    <w:p w:rsidR="0019646A" w:rsidRPr="009B6B69" w:rsidRDefault="0019646A" w:rsidP="0019646A">
      <w:pPr>
        <w:spacing w:after="0"/>
        <w:rPr>
          <w:rFonts w:ascii="Georgia" w:hAnsi="Georgia"/>
        </w:rPr>
      </w:pPr>
      <w:r w:rsidRPr="009B6B69">
        <w:rPr>
          <w:rFonts w:ascii="Georgia" w:hAnsi="Georgia"/>
        </w:rPr>
        <w:t xml:space="preserve">- </w:t>
      </w:r>
      <w:proofErr w:type="spellStart"/>
      <w:r w:rsidRPr="009B6B69">
        <w:rPr>
          <w:rFonts w:ascii="Georgia" w:hAnsi="Georgia"/>
        </w:rPr>
        <w:t>POSiR</w:t>
      </w:r>
      <w:proofErr w:type="spellEnd"/>
      <w:r w:rsidRPr="009B6B69">
        <w:rPr>
          <w:rFonts w:ascii="Georgia" w:hAnsi="Georgia"/>
        </w:rPr>
        <w:t xml:space="preserve"> „Bukowisko”, ul. Piłsudzkiego 64</w:t>
      </w:r>
    </w:p>
    <w:p w:rsidR="0019646A" w:rsidRPr="009B6B69" w:rsidRDefault="0019646A" w:rsidP="0019646A">
      <w:pPr>
        <w:spacing w:after="0"/>
        <w:rPr>
          <w:rFonts w:ascii="Georgia" w:hAnsi="Georgia"/>
        </w:rPr>
      </w:pPr>
      <w:r w:rsidRPr="009B6B69">
        <w:rPr>
          <w:rFonts w:ascii="Georgia" w:hAnsi="Georgia"/>
        </w:rPr>
        <w:t>- Park Krajobrazowy Puszczy Knyszyńskiej, ul. Chodakowskiego 6</w:t>
      </w:r>
    </w:p>
    <w:p w:rsidR="003F1ABA" w:rsidRDefault="003F1ABA" w:rsidP="003F1ABA"/>
    <w:p w:rsidR="00EC6B35" w:rsidRDefault="00EC6B35"/>
    <w:p w:rsidR="00EC6B35" w:rsidRDefault="00EC6B35"/>
    <w:sectPr w:rsidR="00EC6B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734" w:rsidRDefault="00200734" w:rsidP="0064466A">
      <w:pPr>
        <w:spacing w:after="0" w:line="240" w:lineRule="auto"/>
      </w:pPr>
      <w:r>
        <w:separator/>
      </w:r>
    </w:p>
  </w:endnote>
  <w:endnote w:type="continuationSeparator" w:id="0">
    <w:p w:rsidR="00200734" w:rsidRDefault="00200734" w:rsidP="00644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734" w:rsidRDefault="00200734" w:rsidP="0064466A">
      <w:pPr>
        <w:spacing w:after="0" w:line="240" w:lineRule="auto"/>
      </w:pPr>
      <w:r>
        <w:separator/>
      </w:r>
    </w:p>
  </w:footnote>
  <w:footnote w:type="continuationSeparator" w:id="0">
    <w:p w:rsidR="00200734" w:rsidRDefault="00200734" w:rsidP="006446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F46F6"/>
    <w:multiLevelType w:val="hybridMultilevel"/>
    <w:tmpl w:val="4E44FCE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46060"/>
    <w:multiLevelType w:val="hybridMultilevel"/>
    <w:tmpl w:val="95C4F73A"/>
    <w:lvl w:ilvl="0" w:tplc="18BC4E2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A45F9"/>
    <w:multiLevelType w:val="multilevel"/>
    <w:tmpl w:val="FFEC84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05750E3E"/>
    <w:multiLevelType w:val="hybridMultilevel"/>
    <w:tmpl w:val="894CC94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2C7C37"/>
    <w:multiLevelType w:val="hybridMultilevel"/>
    <w:tmpl w:val="E0C2F83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>
    <w:nsid w:val="0BC06EF8"/>
    <w:multiLevelType w:val="hybridMultilevel"/>
    <w:tmpl w:val="F08003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1E3EE0"/>
    <w:multiLevelType w:val="hybridMultilevel"/>
    <w:tmpl w:val="0EE026AA"/>
    <w:lvl w:ilvl="0" w:tplc="4BB033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E12758"/>
    <w:multiLevelType w:val="hybridMultilevel"/>
    <w:tmpl w:val="D1A67CB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834F6F"/>
    <w:multiLevelType w:val="hybridMultilevel"/>
    <w:tmpl w:val="14B6F8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B17D92"/>
    <w:multiLevelType w:val="hybridMultilevel"/>
    <w:tmpl w:val="CD3E7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113B7C"/>
    <w:multiLevelType w:val="hybridMultilevel"/>
    <w:tmpl w:val="618A6F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5835BB"/>
    <w:multiLevelType w:val="multilevel"/>
    <w:tmpl w:val="1D8254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6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>
    <w:nsid w:val="391214C1"/>
    <w:multiLevelType w:val="hybridMultilevel"/>
    <w:tmpl w:val="EF007B6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711F16"/>
    <w:multiLevelType w:val="hybridMultilevel"/>
    <w:tmpl w:val="8BACB0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9C1550"/>
    <w:multiLevelType w:val="hybridMultilevel"/>
    <w:tmpl w:val="EC82EF3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2A7B83"/>
    <w:multiLevelType w:val="hybridMultilevel"/>
    <w:tmpl w:val="37B69E24"/>
    <w:lvl w:ilvl="0" w:tplc="44C4783A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854541"/>
    <w:multiLevelType w:val="hybridMultilevel"/>
    <w:tmpl w:val="1FDEDA7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8F6668"/>
    <w:multiLevelType w:val="hybridMultilevel"/>
    <w:tmpl w:val="C8F60D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FA5706"/>
    <w:multiLevelType w:val="hybridMultilevel"/>
    <w:tmpl w:val="FD7E57D0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>
    <w:nsid w:val="6F4735DE"/>
    <w:multiLevelType w:val="hybridMultilevel"/>
    <w:tmpl w:val="0B4221F2"/>
    <w:lvl w:ilvl="0" w:tplc="AADAE5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0164C8C"/>
    <w:multiLevelType w:val="hybridMultilevel"/>
    <w:tmpl w:val="D720765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770264"/>
    <w:multiLevelType w:val="hybridMultilevel"/>
    <w:tmpl w:val="6F50E75A"/>
    <w:lvl w:ilvl="0" w:tplc="F99A0C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"/>
  </w:num>
  <w:num w:numId="3">
    <w:abstractNumId w:val="2"/>
  </w:num>
  <w:num w:numId="4">
    <w:abstractNumId w:val="1"/>
  </w:num>
  <w:num w:numId="5">
    <w:abstractNumId w:val="11"/>
  </w:num>
  <w:num w:numId="6">
    <w:abstractNumId w:val="21"/>
  </w:num>
  <w:num w:numId="7">
    <w:abstractNumId w:val="0"/>
  </w:num>
  <w:num w:numId="8">
    <w:abstractNumId w:val="7"/>
  </w:num>
  <w:num w:numId="9">
    <w:abstractNumId w:val="3"/>
  </w:num>
  <w:num w:numId="10">
    <w:abstractNumId w:val="6"/>
  </w:num>
  <w:num w:numId="11">
    <w:abstractNumId w:val="14"/>
  </w:num>
  <w:num w:numId="12">
    <w:abstractNumId w:val="18"/>
  </w:num>
  <w:num w:numId="13">
    <w:abstractNumId w:val="8"/>
  </w:num>
  <w:num w:numId="14">
    <w:abstractNumId w:val="13"/>
  </w:num>
  <w:num w:numId="15">
    <w:abstractNumId w:val="9"/>
  </w:num>
  <w:num w:numId="16">
    <w:abstractNumId w:val="5"/>
  </w:num>
  <w:num w:numId="17">
    <w:abstractNumId w:val="16"/>
  </w:num>
  <w:num w:numId="18">
    <w:abstractNumId w:val="10"/>
  </w:num>
  <w:num w:numId="19">
    <w:abstractNumId w:val="12"/>
  </w:num>
  <w:num w:numId="20">
    <w:abstractNumId w:val="17"/>
  </w:num>
  <w:num w:numId="21">
    <w:abstractNumId w:val="19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1A4"/>
    <w:rsid w:val="00000FAC"/>
    <w:rsid w:val="000064E4"/>
    <w:rsid w:val="00055113"/>
    <w:rsid w:val="00097ADA"/>
    <w:rsid w:val="000A4C90"/>
    <w:rsid w:val="001463A2"/>
    <w:rsid w:val="0017151A"/>
    <w:rsid w:val="0019646A"/>
    <w:rsid w:val="001C2953"/>
    <w:rsid w:val="00200734"/>
    <w:rsid w:val="00255145"/>
    <w:rsid w:val="002E1633"/>
    <w:rsid w:val="00334574"/>
    <w:rsid w:val="003741A4"/>
    <w:rsid w:val="003B4536"/>
    <w:rsid w:val="003D281A"/>
    <w:rsid w:val="003F1ABA"/>
    <w:rsid w:val="004335BF"/>
    <w:rsid w:val="0049558D"/>
    <w:rsid w:val="004A6215"/>
    <w:rsid w:val="00500C7C"/>
    <w:rsid w:val="0056115A"/>
    <w:rsid w:val="005769F0"/>
    <w:rsid w:val="005D6017"/>
    <w:rsid w:val="006404C4"/>
    <w:rsid w:val="0064466A"/>
    <w:rsid w:val="00671B08"/>
    <w:rsid w:val="00674FDE"/>
    <w:rsid w:val="006A5C2C"/>
    <w:rsid w:val="006B3855"/>
    <w:rsid w:val="006F6E50"/>
    <w:rsid w:val="006F7A2C"/>
    <w:rsid w:val="00762B01"/>
    <w:rsid w:val="007648C6"/>
    <w:rsid w:val="00783CE2"/>
    <w:rsid w:val="007B7F90"/>
    <w:rsid w:val="007C279E"/>
    <w:rsid w:val="007D3381"/>
    <w:rsid w:val="00840936"/>
    <w:rsid w:val="00881492"/>
    <w:rsid w:val="008A6A91"/>
    <w:rsid w:val="008D17BE"/>
    <w:rsid w:val="00916CE1"/>
    <w:rsid w:val="00950EDF"/>
    <w:rsid w:val="009B2D3A"/>
    <w:rsid w:val="009B6B69"/>
    <w:rsid w:val="009C3780"/>
    <w:rsid w:val="009C7FE9"/>
    <w:rsid w:val="00B36012"/>
    <w:rsid w:val="00B856F7"/>
    <w:rsid w:val="00BB4548"/>
    <w:rsid w:val="00BE2F2E"/>
    <w:rsid w:val="00C40765"/>
    <w:rsid w:val="00CC4553"/>
    <w:rsid w:val="00D0048A"/>
    <w:rsid w:val="00D517B9"/>
    <w:rsid w:val="00D87E6A"/>
    <w:rsid w:val="00EB1BBA"/>
    <w:rsid w:val="00EB7C00"/>
    <w:rsid w:val="00EC6B35"/>
    <w:rsid w:val="00ED4D5A"/>
    <w:rsid w:val="00EF59DE"/>
    <w:rsid w:val="00F34203"/>
    <w:rsid w:val="00F419CA"/>
    <w:rsid w:val="00F51D96"/>
    <w:rsid w:val="00F92FED"/>
    <w:rsid w:val="00F9515B"/>
    <w:rsid w:val="00FD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1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115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35B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466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466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466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762B0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1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115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35B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466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466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466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762B0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4CE27-3E1D-4F69-96BD-05E267E60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1157</TotalTime>
  <Pages>4</Pages>
  <Words>1186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10</cp:revision>
  <dcterms:created xsi:type="dcterms:W3CDTF">2015-02-06T16:01:00Z</dcterms:created>
  <dcterms:modified xsi:type="dcterms:W3CDTF">2016-01-27T17:26:00Z</dcterms:modified>
</cp:coreProperties>
</file>